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EF" w:rsidRDefault="0033671B" w:rsidP="00F06BF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71B">
        <w:rPr>
          <w:rFonts w:ascii="Times New Roman" w:hAnsi="Times New Roman" w:cs="Times New Roman"/>
          <w:sz w:val="28"/>
          <w:szCs w:val="28"/>
          <w:lang w:val="uk-UA"/>
        </w:rPr>
        <w:t>Порядок реагування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доведені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та відповідальність осіб, причетних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</w:p>
    <w:p w:rsidR="00C4197C" w:rsidRDefault="00C4197C" w:rsidP="00F06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роботи комісії</w:t>
      </w:r>
    </w:p>
    <w:p w:rsidR="00C4197C" w:rsidRDefault="00C4197C" w:rsidP="00F06BF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діяльності комісії є припинення випадку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06B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 освіти; відновлення та нормалізація стосунків</w:t>
      </w:r>
      <w:r w:rsidR="00FC03CC">
        <w:rPr>
          <w:rFonts w:ascii="Times New Roman" w:hAnsi="Times New Roman" w:cs="Times New Roman"/>
          <w:sz w:val="28"/>
          <w:szCs w:val="28"/>
          <w:lang w:val="uk-UA"/>
        </w:rPr>
        <w:t xml:space="preserve">, створення сприятливих умов для подальшого здобуття освіти; оцінка потреб сторін </w:t>
      </w:r>
      <w:proofErr w:type="spellStart"/>
      <w:r w:rsidR="00885DF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C03CC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FC03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B21" w:rsidRDefault="00FC03CC" w:rsidP="00F06BF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ком</w:t>
      </w:r>
      <w:r w:rsidR="00F06BFB">
        <w:rPr>
          <w:rFonts w:ascii="Times New Roman" w:hAnsi="Times New Roman" w:cs="Times New Roman"/>
          <w:sz w:val="28"/>
          <w:szCs w:val="28"/>
          <w:lang w:val="uk-UA"/>
        </w:rPr>
        <w:t xml:space="preserve">ісії здійснюється на принципах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законності, верховенства права, поваги та дотримання прав і свобод людини, неупередженого ставлення до сторін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 w:rsidR="00B75B21">
        <w:rPr>
          <w:rFonts w:ascii="Times New Roman" w:hAnsi="Times New Roman" w:cs="Times New Roman"/>
          <w:sz w:val="28"/>
          <w:szCs w:val="28"/>
          <w:lang w:val="uk-UA"/>
        </w:rPr>
        <w:t xml:space="preserve">, відкритості та прозорості, конфіденційності та захисту персональних даних, невідкладного реагування, комплексного підходу до розгляду випадку </w:t>
      </w:r>
      <w:proofErr w:type="spellStart"/>
      <w:r w:rsidR="00B75B2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B75B21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нетерпимості до </w:t>
      </w:r>
      <w:proofErr w:type="spellStart"/>
      <w:r w:rsidR="00B75B2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B75B21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визначення його суспільної небезпеки.</w:t>
      </w:r>
    </w:p>
    <w:p w:rsidR="001B7260" w:rsidRDefault="006A30AB" w:rsidP="00F06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у своїй діяльності забезпечує дотримання вимог Законів України «Про інформацію», «Про захист персональних даних».</w:t>
      </w:r>
    </w:p>
    <w:p w:rsidR="002C04D8" w:rsidRDefault="001B7260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завдань комісії належать:</w:t>
      </w:r>
    </w:p>
    <w:p w:rsidR="00FC03CC" w:rsidRDefault="002C04D8" w:rsidP="00F06BFB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збір інформації </w:t>
      </w:r>
      <w:r w:rsidR="00183AEA">
        <w:rPr>
          <w:rFonts w:ascii="Times New Roman" w:hAnsi="Times New Roman" w:cs="Times New Roman"/>
          <w:sz w:val="28"/>
          <w:szCs w:val="28"/>
          <w:lang w:val="uk-UA"/>
        </w:rPr>
        <w:t xml:space="preserve">щодо обставин випадку </w:t>
      </w:r>
      <w:proofErr w:type="spellStart"/>
      <w:r w:rsidR="00183AE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183AE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3AEA" w:rsidRDefault="00183AEA" w:rsidP="00F06BFB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та аналіз зібраних матеріалів;</w:t>
      </w:r>
    </w:p>
    <w:p w:rsidR="00183AEA" w:rsidRDefault="00183AEA" w:rsidP="00F06BFB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прийняття рішення комісією про наявність обставин, що обґрунтовують інформацію, зазначену у заяві</w:t>
      </w:r>
      <w:r w:rsidR="00B43CD8">
        <w:rPr>
          <w:rFonts w:ascii="Times New Roman" w:hAnsi="Times New Roman" w:cs="Times New Roman"/>
          <w:sz w:val="28"/>
          <w:szCs w:val="28"/>
          <w:lang w:val="uk-UA"/>
        </w:rPr>
        <w:t xml:space="preserve">, до завдань комісії також належать: оцінка потреб сторін </w:t>
      </w:r>
      <w:proofErr w:type="spellStart"/>
      <w:r w:rsidR="00B43CD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B43CD8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 w:rsidR="001B1FF4">
        <w:rPr>
          <w:rFonts w:ascii="Times New Roman" w:hAnsi="Times New Roman" w:cs="Times New Roman"/>
          <w:sz w:val="28"/>
          <w:szCs w:val="28"/>
          <w:lang w:val="uk-UA"/>
        </w:rPr>
        <w:t xml:space="preserve">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</w:t>
      </w:r>
      <w:r w:rsidR="00524AD8">
        <w:rPr>
          <w:rFonts w:ascii="Times New Roman" w:hAnsi="Times New Roman" w:cs="Times New Roman"/>
          <w:sz w:val="28"/>
          <w:szCs w:val="28"/>
          <w:lang w:val="uk-UA"/>
        </w:rPr>
        <w:t xml:space="preserve"> для сім</w:t>
      </w:r>
      <w:r w:rsidR="00524AD8" w:rsidRPr="00524AD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4AD8">
        <w:rPr>
          <w:rFonts w:ascii="Times New Roman" w:hAnsi="Times New Roman" w:cs="Times New Roman"/>
          <w:sz w:val="28"/>
          <w:szCs w:val="28"/>
          <w:lang w:val="uk-UA"/>
        </w:rPr>
        <w:t xml:space="preserve">ї, дітей та молоді; визначення причин </w:t>
      </w:r>
      <w:proofErr w:type="spellStart"/>
      <w:r w:rsidR="00524AD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524AD8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необхідних заходів для усунення таких причин; визначення заходів виховного впливу щодо сторін </w:t>
      </w:r>
      <w:proofErr w:type="spellStart"/>
      <w:r w:rsidR="00524AD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524AD8">
        <w:rPr>
          <w:rFonts w:ascii="Times New Roman" w:hAnsi="Times New Roman" w:cs="Times New Roman"/>
          <w:sz w:val="28"/>
          <w:szCs w:val="28"/>
          <w:lang w:val="uk-UA"/>
        </w:rPr>
        <w:t>; моніторинг ефективності соціальних</w:t>
      </w:r>
      <w:r w:rsidR="008B630C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психолого-педагогічних послуг, заходів з усунення причин </w:t>
      </w:r>
      <w:proofErr w:type="spellStart"/>
      <w:r w:rsidR="008B630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8B630C">
        <w:rPr>
          <w:rFonts w:ascii="Times New Roman" w:hAnsi="Times New Roman" w:cs="Times New Roman"/>
          <w:sz w:val="28"/>
          <w:szCs w:val="28"/>
          <w:lang w:val="uk-UA"/>
        </w:rPr>
        <w:t xml:space="preserve">, заходів виховного впливу та корегування; надання рекомендацій для </w:t>
      </w:r>
      <w:r w:rsidR="008B63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="008B630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8B630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їхніми батьками або іншими законними</w:t>
      </w:r>
      <w:r w:rsidR="002909AC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представниками; надання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="002909A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2909A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2909AC" w:rsidRDefault="00094F90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Формою роботи комісії є засідання, які проводяться у разі потреби. Дату, час і місце проведення засідання комісії визначає її голова.</w:t>
      </w:r>
    </w:p>
    <w:p w:rsidR="00094F90" w:rsidRDefault="00094F90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є </w:t>
      </w:r>
      <w:r w:rsidR="00CB6A9C">
        <w:rPr>
          <w:rFonts w:ascii="Times New Roman" w:hAnsi="Times New Roman" w:cs="Times New Roman"/>
          <w:sz w:val="28"/>
          <w:szCs w:val="28"/>
          <w:lang w:val="uk-UA"/>
        </w:rPr>
        <w:t>правоможним у разі участі в ньому не менше як двох третин її складу.</w:t>
      </w:r>
    </w:p>
    <w:p w:rsidR="00CB6A9C" w:rsidRDefault="00CB6A9C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FA5310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вісімнадцятої години дня, що передує дню засідання комісії, повідомляє членів комісії, а також заявника та інших заінтересованих осіб </w:t>
      </w:r>
      <w:r w:rsidR="006F70B3">
        <w:rPr>
          <w:rFonts w:ascii="Times New Roman" w:hAnsi="Times New Roman" w:cs="Times New Roman"/>
          <w:sz w:val="28"/>
          <w:szCs w:val="28"/>
          <w:lang w:val="uk-UA"/>
        </w:rPr>
        <w:t>про порядок денний запланованого засідання, дату, час і місце його  проведення, а та</w:t>
      </w:r>
      <w:r w:rsidR="00EA2A50">
        <w:rPr>
          <w:rFonts w:ascii="Times New Roman" w:hAnsi="Times New Roman" w:cs="Times New Roman"/>
          <w:sz w:val="28"/>
          <w:szCs w:val="28"/>
          <w:lang w:val="uk-UA"/>
        </w:rPr>
        <w:t>кож надає/</w:t>
      </w:r>
      <w:r w:rsidR="006F70B3">
        <w:rPr>
          <w:rFonts w:ascii="Times New Roman" w:hAnsi="Times New Roman" w:cs="Times New Roman"/>
          <w:sz w:val="28"/>
          <w:szCs w:val="28"/>
          <w:lang w:val="uk-UA"/>
        </w:rPr>
        <w:t>надсилає членам комісії та зазначеним особам необхідні матеріали в електронному або паперовому вигляді.</w:t>
      </w:r>
    </w:p>
    <w:p w:rsidR="006F70B3" w:rsidRDefault="006F70B3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з питань, що розглядаються на засіданні комісії, приймаються шляхом відкритого голосування більшістю голосів від затвердженого</w:t>
      </w:r>
      <w:r w:rsidR="00D3796B">
        <w:rPr>
          <w:rFonts w:ascii="Times New Roman" w:hAnsi="Times New Roman" w:cs="Times New Roman"/>
          <w:sz w:val="28"/>
          <w:szCs w:val="28"/>
          <w:lang w:val="uk-UA"/>
        </w:rPr>
        <w:t xml:space="preserve"> складу комісії. У разі рівного розподілу голосів голос голови комісії є вирішальним.</w:t>
      </w:r>
    </w:p>
    <w:p w:rsidR="00D3796B" w:rsidRDefault="00D3796B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проведення засідання комісії  секретар комісії веде протокол засідання комісії за формою згідно з додатком до цього Порядку, що оформлюється наказом керівника закладу освіти.</w:t>
      </w:r>
    </w:p>
    <w:p w:rsidR="00D3796B" w:rsidRDefault="00D3796B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Особи, залучені до участі в засіданні комісії, зобов’язані дотримуватись принципів діяльності комісії, зокрема не розголошувати стороннім особам відомості, що стали їм відомі у зв’язку з участю у роботі комісії, і не використовувати їх у своїх інтересах або інтересах третіх осіб.</w:t>
      </w:r>
    </w:p>
    <w:p w:rsidR="00D3796B" w:rsidRDefault="00D3796B" w:rsidP="00F06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96B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sz w:val="28"/>
          <w:szCs w:val="28"/>
          <w:lang w:val="uk-UA"/>
        </w:rPr>
        <w:t>, залучені до участі в засіданні комісії, під час засідання комісії мають право:</w:t>
      </w:r>
    </w:p>
    <w:p w:rsidR="00D3796B" w:rsidRDefault="00D3796B" w:rsidP="00F06BFB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ознайомлюватися з </w:t>
      </w:r>
      <w:r w:rsidR="00BD13A7">
        <w:rPr>
          <w:rFonts w:ascii="Times New Roman" w:hAnsi="Times New Roman" w:cs="Times New Roman"/>
          <w:sz w:val="28"/>
          <w:szCs w:val="28"/>
          <w:lang w:val="uk-UA"/>
        </w:rPr>
        <w:t>матеріалами, поданими на розгляд комісії;</w:t>
      </w:r>
    </w:p>
    <w:p w:rsidR="00BD13A7" w:rsidRDefault="00BD13A7" w:rsidP="00F06BFB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ставити питання по суті розгляду;</w:t>
      </w:r>
    </w:p>
    <w:p w:rsidR="00BD13A7" w:rsidRDefault="00BD13A7" w:rsidP="00F06BFB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подавати пропозиції, висловлювати власну думку з питань, що розглядаються.</w:t>
      </w:r>
    </w:p>
    <w:p w:rsidR="00BD13A7" w:rsidRDefault="00BD13A7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</w:t>
      </w:r>
    </w:p>
    <w:p w:rsidR="00BD13A7" w:rsidRDefault="00BD13A7" w:rsidP="00F06BF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Строк розгляду комісією заяви або повідомлення про випадок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та виконання нею своїх завдань не має перевищувати</w:t>
      </w:r>
      <w:r w:rsidR="00AA7172">
        <w:rPr>
          <w:rFonts w:ascii="Times New Roman" w:hAnsi="Times New Roman" w:cs="Times New Roman"/>
          <w:sz w:val="28"/>
          <w:szCs w:val="28"/>
          <w:lang w:val="uk-UA"/>
        </w:rPr>
        <w:t xml:space="preserve"> десяти робочих днів із дня отримання заяви або повідомлення керівником закладу освіти.</w:t>
      </w:r>
    </w:p>
    <w:p w:rsidR="00AA7172" w:rsidRDefault="00AA7172" w:rsidP="00F06BF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172" w:rsidRPr="00EA2A50" w:rsidRDefault="00AA7172" w:rsidP="00F06BF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Принагідно інформуємо, що відповідно до наказу Міністерства внутрішніх справ України «Про затвердження Змін до Інструкції з організації роботи пі</w:t>
      </w:r>
      <w:r w:rsidR="00EA2A50">
        <w:rPr>
          <w:rFonts w:ascii="Times New Roman" w:hAnsi="Times New Roman" w:cs="Times New Roman"/>
          <w:sz w:val="28"/>
          <w:szCs w:val="28"/>
          <w:lang w:val="uk-UA"/>
        </w:rPr>
        <w:t xml:space="preserve">дрозділів ювенальної превенції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Національної поліції України» від 25.06.2020 №488, зареєстрованого в Міністерстві юстиції Ук</w:t>
      </w:r>
      <w:r w:rsidR="00F06BFB">
        <w:rPr>
          <w:rFonts w:ascii="Times New Roman" w:hAnsi="Times New Roman" w:cs="Times New Roman"/>
          <w:sz w:val="28"/>
          <w:szCs w:val="28"/>
          <w:lang w:val="uk-UA"/>
        </w:rPr>
        <w:t>раїни 03 серпня 2020 року № 738/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35021, </w:t>
      </w:r>
      <w:r w:rsidRPr="00EA2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дитина, яка вчинила </w:t>
      </w:r>
      <w:proofErr w:type="spellStart"/>
      <w:r w:rsidRPr="00EA2A50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  <w:proofErr w:type="spellEnd"/>
      <w:r w:rsidRPr="00EA2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учасника освітнього процесу підлягає взяттю </w:t>
      </w:r>
      <w:r w:rsidR="00203085" w:rsidRPr="00EA2A50">
        <w:rPr>
          <w:rFonts w:ascii="Times New Roman" w:hAnsi="Times New Roman" w:cs="Times New Roman"/>
          <w:b/>
          <w:sz w:val="28"/>
          <w:szCs w:val="28"/>
          <w:lang w:val="uk-UA"/>
        </w:rPr>
        <w:t>на профілак</w:t>
      </w:r>
      <w:r w:rsidR="00F06B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тичний облік з метою здійснення </w:t>
      </w:r>
      <w:r w:rsidR="00203085" w:rsidRPr="00EA2A50">
        <w:rPr>
          <w:rFonts w:ascii="Times New Roman" w:hAnsi="Times New Roman" w:cs="Times New Roman"/>
          <w:b/>
          <w:sz w:val="28"/>
          <w:szCs w:val="28"/>
          <w:lang w:val="uk-UA"/>
        </w:rPr>
        <w:t>заходів індивідуальної профілактики поліцейськими підрозділами ювенальної превенції.</w:t>
      </w:r>
    </w:p>
    <w:sectPr w:rsidR="00AA7172" w:rsidRPr="00EA2A50" w:rsidSect="0097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BAE"/>
    <w:multiLevelType w:val="hybridMultilevel"/>
    <w:tmpl w:val="726A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1D8"/>
    <w:multiLevelType w:val="hybridMultilevel"/>
    <w:tmpl w:val="0D56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4CA5"/>
    <w:multiLevelType w:val="hybridMultilevel"/>
    <w:tmpl w:val="44F8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2EC8"/>
    <w:multiLevelType w:val="hybridMultilevel"/>
    <w:tmpl w:val="F65CE082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>
    <w:nsid w:val="6DCE4B66"/>
    <w:multiLevelType w:val="hybridMultilevel"/>
    <w:tmpl w:val="9BCC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3671B"/>
    <w:rsid w:val="00013814"/>
    <w:rsid w:val="0001423D"/>
    <w:rsid w:val="00020153"/>
    <w:rsid w:val="00023A88"/>
    <w:rsid w:val="00042F6A"/>
    <w:rsid w:val="0004700E"/>
    <w:rsid w:val="000757E4"/>
    <w:rsid w:val="0007587B"/>
    <w:rsid w:val="0008044F"/>
    <w:rsid w:val="000812A8"/>
    <w:rsid w:val="00081A34"/>
    <w:rsid w:val="000849F0"/>
    <w:rsid w:val="00094F90"/>
    <w:rsid w:val="000A1C22"/>
    <w:rsid w:val="000B06AE"/>
    <w:rsid w:val="000C21D6"/>
    <w:rsid w:val="000C65A0"/>
    <w:rsid w:val="000C7ED5"/>
    <w:rsid w:val="000D68BA"/>
    <w:rsid w:val="000E239B"/>
    <w:rsid w:val="000E3CEC"/>
    <w:rsid w:val="000F0765"/>
    <w:rsid w:val="000F3B6C"/>
    <w:rsid w:val="00111C54"/>
    <w:rsid w:val="001236FB"/>
    <w:rsid w:val="00130FD9"/>
    <w:rsid w:val="00161890"/>
    <w:rsid w:val="00164AAC"/>
    <w:rsid w:val="0016626F"/>
    <w:rsid w:val="0018060D"/>
    <w:rsid w:val="00183AEA"/>
    <w:rsid w:val="00191020"/>
    <w:rsid w:val="001917FA"/>
    <w:rsid w:val="001B18DE"/>
    <w:rsid w:val="001B1FF4"/>
    <w:rsid w:val="001B2A9D"/>
    <w:rsid w:val="001B615E"/>
    <w:rsid w:val="001B7260"/>
    <w:rsid w:val="001D5C52"/>
    <w:rsid w:val="001D6CE1"/>
    <w:rsid w:val="001E7BB8"/>
    <w:rsid w:val="001F2DF3"/>
    <w:rsid w:val="00203085"/>
    <w:rsid w:val="002109D8"/>
    <w:rsid w:val="00211773"/>
    <w:rsid w:val="00221A28"/>
    <w:rsid w:val="0023242F"/>
    <w:rsid w:val="002372C2"/>
    <w:rsid w:val="00286599"/>
    <w:rsid w:val="002909AC"/>
    <w:rsid w:val="002C04D8"/>
    <w:rsid w:val="002C654A"/>
    <w:rsid w:val="002E5EF6"/>
    <w:rsid w:val="002F35C6"/>
    <w:rsid w:val="003144F6"/>
    <w:rsid w:val="0032411C"/>
    <w:rsid w:val="00330020"/>
    <w:rsid w:val="00333EC8"/>
    <w:rsid w:val="0033671B"/>
    <w:rsid w:val="003370A8"/>
    <w:rsid w:val="00337A4D"/>
    <w:rsid w:val="00347F54"/>
    <w:rsid w:val="00357379"/>
    <w:rsid w:val="0036370F"/>
    <w:rsid w:val="003807D9"/>
    <w:rsid w:val="00381857"/>
    <w:rsid w:val="0038317E"/>
    <w:rsid w:val="0038616C"/>
    <w:rsid w:val="0039781B"/>
    <w:rsid w:val="0039788C"/>
    <w:rsid w:val="003A71B6"/>
    <w:rsid w:val="003B4712"/>
    <w:rsid w:val="003C19A0"/>
    <w:rsid w:val="003D5400"/>
    <w:rsid w:val="003E74AE"/>
    <w:rsid w:val="003E759E"/>
    <w:rsid w:val="003E7C86"/>
    <w:rsid w:val="003F5652"/>
    <w:rsid w:val="003F7249"/>
    <w:rsid w:val="00410ABF"/>
    <w:rsid w:val="004151DA"/>
    <w:rsid w:val="00415D08"/>
    <w:rsid w:val="004304F8"/>
    <w:rsid w:val="0043408B"/>
    <w:rsid w:val="00436B53"/>
    <w:rsid w:val="00443E1E"/>
    <w:rsid w:val="00445CD1"/>
    <w:rsid w:val="00495C06"/>
    <w:rsid w:val="00496B1C"/>
    <w:rsid w:val="0049788B"/>
    <w:rsid w:val="004A5341"/>
    <w:rsid w:val="004B480D"/>
    <w:rsid w:val="004D72D3"/>
    <w:rsid w:val="00517B8A"/>
    <w:rsid w:val="00524AD8"/>
    <w:rsid w:val="00525E52"/>
    <w:rsid w:val="005322F7"/>
    <w:rsid w:val="00541092"/>
    <w:rsid w:val="00544145"/>
    <w:rsid w:val="00560EF2"/>
    <w:rsid w:val="00576828"/>
    <w:rsid w:val="00581183"/>
    <w:rsid w:val="00585A50"/>
    <w:rsid w:val="00586DDC"/>
    <w:rsid w:val="005A14FC"/>
    <w:rsid w:val="005A4C36"/>
    <w:rsid w:val="005C13CD"/>
    <w:rsid w:val="005C2FF7"/>
    <w:rsid w:val="005C73E9"/>
    <w:rsid w:val="005F1919"/>
    <w:rsid w:val="005F73E6"/>
    <w:rsid w:val="006071D9"/>
    <w:rsid w:val="006101E1"/>
    <w:rsid w:val="00611906"/>
    <w:rsid w:val="00622150"/>
    <w:rsid w:val="00634337"/>
    <w:rsid w:val="00657954"/>
    <w:rsid w:val="006611F3"/>
    <w:rsid w:val="00672CD2"/>
    <w:rsid w:val="006755C7"/>
    <w:rsid w:val="006864FD"/>
    <w:rsid w:val="006A30AB"/>
    <w:rsid w:val="006B2D1A"/>
    <w:rsid w:val="006B4D1B"/>
    <w:rsid w:val="006B5CB8"/>
    <w:rsid w:val="006C01BE"/>
    <w:rsid w:val="006D3E8F"/>
    <w:rsid w:val="006D5A60"/>
    <w:rsid w:val="006E3F80"/>
    <w:rsid w:val="006F5350"/>
    <w:rsid w:val="006F70B3"/>
    <w:rsid w:val="006F70C4"/>
    <w:rsid w:val="007051B7"/>
    <w:rsid w:val="0074316D"/>
    <w:rsid w:val="007567E2"/>
    <w:rsid w:val="007609A5"/>
    <w:rsid w:val="00774ED6"/>
    <w:rsid w:val="00785323"/>
    <w:rsid w:val="00790D89"/>
    <w:rsid w:val="007A24AE"/>
    <w:rsid w:val="007A5E5E"/>
    <w:rsid w:val="007C6219"/>
    <w:rsid w:val="007C6F50"/>
    <w:rsid w:val="007E43DA"/>
    <w:rsid w:val="007E537B"/>
    <w:rsid w:val="00804972"/>
    <w:rsid w:val="00811013"/>
    <w:rsid w:val="00853014"/>
    <w:rsid w:val="00854666"/>
    <w:rsid w:val="00857197"/>
    <w:rsid w:val="00862E76"/>
    <w:rsid w:val="00877569"/>
    <w:rsid w:val="00881DDF"/>
    <w:rsid w:val="00885DF9"/>
    <w:rsid w:val="008B630C"/>
    <w:rsid w:val="008D115B"/>
    <w:rsid w:val="008F5DBA"/>
    <w:rsid w:val="00901A5B"/>
    <w:rsid w:val="00903E25"/>
    <w:rsid w:val="00914071"/>
    <w:rsid w:val="00930FF4"/>
    <w:rsid w:val="00934FDE"/>
    <w:rsid w:val="0095223B"/>
    <w:rsid w:val="00967E20"/>
    <w:rsid w:val="009721EF"/>
    <w:rsid w:val="009837E7"/>
    <w:rsid w:val="009B662D"/>
    <w:rsid w:val="009C13E4"/>
    <w:rsid w:val="009C762E"/>
    <w:rsid w:val="009E7B08"/>
    <w:rsid w:val="009F2E12"/>
    <w:rsid w:val="00A11014"/>
    <w:rsid w:val="00A131EC"/>
    <w:rsid w:val="00A4215B"/>
    <w:rsid w:val="00A476B6"/>
    <w:rsid w:val="00A93154"/>
    <w:rsid w:val="00AA7172"/>
    <w:rsid w:val="00AB164A"/>
    <w:rsid w:val="00AB2F45"/>
    <w:rsid w:val="00AB3EC2"/>
    <w:rsid w:val="00AB5DDD"/>
    <w:rsid w:val="00AC366D"/>
    <w:rsid w:val="00AC3EB0"/>
    <w:rsid w:val="00AD0D86"/>
    <w:rsid w:val="00B044F7"/>
    <w:rsid w:val="00B065D6"/>
    <w:rsid w:val="00B159F5"/>
    <w:rsid w:val="00B43CD8"/>
    <w:rsid w:val="00B75B21"/>
    <w:rsid w:val="00B843F3"/>
    <w:rsid w:val="00B9254B"/>
    <w:rsid w:val="00BB7FCF"/>
    <w:rsid w:val="00BC6D2D"/>
    <w:rsid w:val="00BD13A7"/>
    <w:rsid w:val="00BD1510"/>
    <w:rsid w:val="00BD5ABE"/>
    <w:rsid w:val="00BE4B1E"/>
    <w:rsid w:val="00C13274"/>
    <w:rsid w:val="00C21667"/>
    <w:rsid w:val="00C31CEF"/>
    <w:rsid w:val="00C3738E"/>
    <w:rsid w:val="00C4197C"/>
    <w:rsid w:val="00C65269"/>
    <w:rsid w:val="00C66C11"/>
    <w:rsid w:val="00C72BD5"/>
    <w:rsid w:val="00C77695"/>
    <w:rsid w:val="00C81193"/>
    <w:rsid w:val="00C81EEF"/>
    <w:rsid w:val="00C86FCE"/>
    <w:rsid w:val="00CB6A9C"/>
    <w:rsid w:val="00CB7F1D"/>
    <w:rsid w:val="00CC4717"/>
    <w:rsid w:val="00CC6E29"/>
    <w:rsid w:val="00D25215"/>
    <w:rsid w:val="00D3796B"/>
    <w:rsid w:val="00D63669"/>
    <w:rsid w:val="00D6535D"/>
    <w:rsid w:val="00D65A40"/>
    <w:rsid w:val="00D76E1A"/>
    <w:rsid w:val="00D864D4"/>
    <w:rsid w:val="00DA5384"/>
    <w:rsid w:val="00DB206B"/>
    <w:rsid w:val="00DD29E3"/>
    <w:rsid w:val="00DE2C49"/>
    <w:rsid w:val="00DF04F5"/>
    <w:rsid w:val="00E01B40"/>
    <w:rsid w:val="00E16286"/>
    <w:rsid w:val="00E42430"/>
    <w:rsid w:val="00E519D4"/>
    <w:rsid w:val="00E56D16"/>
    <w:rsid w:val="00E63F5C"/>
    <w:rsid w:val="00E64E51"/>
    <w:rsid w:val="00E76BB9"/>
    <w:rsid w:val="00E94010"/>
    <w:rsid w:val="00EA2A50"/>
    <w:rsid w:val="00EA5E09"/>
    <w:rsid w:val="00EC1D3E"/>
    <w:rsid w:val="00EC22F3"/>
    <w:rsid w:val="00EC54C0"/>
    <w:rsid w:val="00F06BFB"/>
    <w:rsid w:val="00F22A50"/>
    <w:rsid w:val="00F37F0F"/>
    <w:rsid w:val="00F46FA2"/>
    <w:rsid w:val="00F565CC"/>
    <w:rsid w:val="00F629BD"/>
    <w:rsid w:val="00F64767"/>
    <w:rsid w:val="00F8410A"/>
    <w:rsid w:val="00F93067"/>
    <w:rsid w:val="00F95B6D"/>
    <w:rsid w:val="00F974DB"/>
    <w:rsid w:val="00FA21BC"/>
    <w:rsid w:val="00FA5310"/>
    <w:rsid w:val="00FA7414"/>
    <w:rsid w:val="00FB01AD"/>
    <w:rsid w:val="00FB2895"/>
    <w:rsid w:val="00FB5FB1"/>
    <w:rsid w:val="00FB6D82"/>
    <w:rsid w:val="00FC03CC"/>
    <w:rsid w:val="00FC1A68"/>
    <w:rsid w:val="00FC524D"/>
    <w:rsid w:val="00FD2C12"/>
    <w:rsid w:val="00FD5F8E"/>
    <w:rsid w:val="00FE16FC"/>
    <w:rsid w:val="00FE3720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</cp:lastModifiedBy>
  <cp:revision>11</cp:revision>
  <dcterms:created xsi:type="dcterms:W3CDTF">2022-11-02T09:30:00Z</dcterms:created>
  <dcterms:modified xsi:type="dcterms:W3CDTF">2006-09-07T21:44:00Z</dcterms:modified>
</cp:coreProperties>
</file>